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9BFD" w14:textId="77777777" w:rsidR="00283AAA" w:rsidRPr="00BA589A" w:rsidRDefault="00283AAA" w:rsidP="00E84DF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Звіт</w:t>
      </w:r>
      <w:proofErr w:type="spellEnd"/>
    </w:p>
    <w:p w14:paraId="0B7A397E" w14:textId="77777777" w:rsidR="001A6AD5" w:rsidRPr="00BA589A" w:rsidRDefault="001A6AD5" w:rsidP="00E84DF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В.о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середньої</w:t>
      </w:r>
      <w:proofErr w:type="spellEnd"/>
    </w:p>
    <w:p w14:paraId="6AFC3E8F" w14:textId="5A97FC91" w:rsidR="001A6AD5" w:rsidRPr="00BA589A" w:rsidRDefault="001A6AD5" w:rsidP="00E84DF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Смолявська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CA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початкова школа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Берестечківської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</w:t>
      </w:r>
    </w:p>
    <w:p w14:paraId="69F8DF18" w14:textId="77777777" w:rsidR="00283AAA" w:rsidRPr="00BA589A" w:rsidRDefault="001A6AD5" w:rsidP="00E84DF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proofErr w:type="spellStart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статутної</w:t>
      </w:r>
      <w:proofErr w:type="spellEnd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</w:p>
    <w:p w14:paraId="0B939255" w14:textId="2E10F716" w:rsidR="00283AAA" w:rsidRPr="00BA589A" w:rsidRDefault="001A6AD5" w:rsidP="00E84DF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підсумками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B3CA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B3CA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14:paraId="37618EF6" w14:textId="0CAD9215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Статуту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Смолявська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початкова школа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Берестечківської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далі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закладу),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Берестечківської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10.05.2024 р. №34-6/</w:t>
      </w:r>
      <w:proofErr w:type="gram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 є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юридичною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особою,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статус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закладу.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своїй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керується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Конституцією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законами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правовими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 </w:t>
      </w:r>
    </w:p>
    <w:p w14:paraId="34B6432B" w14:textId="00DB5D0C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В.о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закладу, </w:t>
      </w:r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межах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наданих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повноважень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керуючись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вищезгаданими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документами, Статутом закладу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правовими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актами, у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забезпечував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напрямів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F3B8D41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AA6DF24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ECB2A77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328EE86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самоврядування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закладу; </w:t>
      </w:r>
    </w:p>
    <w:p w14:paraId="1453559C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матеріально-технічна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база закладу; </w:t>
      </w:r>
    </w:p>
    <w:p w14:paraId="5C080DB9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фінансово-господарська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закладу; </w:t>
      </w:r>
    </w:p>
    <w:p w14:paraId="3C035A0F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прозорість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інформаційна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відкритість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закладу; </w:t>
      </w:r>
    </w:p>
    <w:p w14:paraId="67A2C1D8" w14:textId="7A8D57AB" w:rsidR="009B5CAF" w:rsidRPr="00BA589A" w:rsidRDefault="009B5CAF" w:rsidP="00BA58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ОРГАНІЗАЦІЯ ОСВІТНЬОГО ПРОЦЕСУ </w:t>
      </w:r>
    </w:p>
    <w:p w14:paraId="69F377D9" w14:textId="7A46A78C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Заклад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має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C49ADC1" w14:textId="5867B82A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Початкова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освіта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1D0B9E" w14:textId="3A381801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</w:t>
      </w:r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ота закладу </w:t>
      </w:r>
      <w:proofErr w:type="spellStart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впродовж</w:t>
      </w:r>
      <w:proofErr w:type="spellEnd"/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83AA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н.р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організована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0539261" w14:textId="60CAA004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тратегії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1234EF6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298DDEE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перспективного плану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D86AD89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2BC0B7C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планів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14:paraId="031135B2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календарно –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тематичного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планування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основ наук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6459022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Статуту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5B7481A" w14:textId="77777777" w:rsidR="009B5CAF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Положення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академічну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доброчесність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3560B41" w14:textId="77777777" w:rsidR="00283AAA" w:rsidRPr="00BA589A" w:rsidRDefault="009B5CA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Положення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систему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внутрішньої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закладу. </w:t>
      </w:r>
    </w:p>
    <w:p w14:paraId="66FA6F30" w14:textId="29DA726A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спрямована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завдань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0887595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13933E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умов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004A19E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Створення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будь-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насильства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дискримінації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B8FA0C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інклюзивного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розвивального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мотивуючого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простору; </w:t>
      </w:r>
    </w:p>
    <w:p w14:paraId="3F5D7B6C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Система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054A8A4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відкритої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прозорої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зрозумілої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досягнень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AD65D37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здатності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CC2E552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BE43096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ефективність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планування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своєї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сучасних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підходів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метою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ключових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компетентностей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C28D45D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постійне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підвищення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професійної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майстерності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567E6F3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налагодження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співпраці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батьками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далі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батьки),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E13D929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засадах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академічної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доброчесності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A7ECE6B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1.4.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DC18E27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наявність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планування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моніторинг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цілей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завдань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577393F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відносин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довіри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прозорості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етичних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норм; </w:t>
      </w:r>
    </w:p>
    <w:p w14:paraId="59DBFFE0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ефективність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кадрової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політики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можливостей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професійного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F413FB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засадах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людиноцентризму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прийняття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основі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співпраці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взаємодії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місцевою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громадою; </w:t>
      </w:r>
    </w:p>
    <w:p w14:paraId="19AF7BB2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політики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академічної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доброчесності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292AA3" w14:textId="00A5DC96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559A49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планував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власну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90CD217" w14:textId="77777777" w:rsidR="00283AAA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основі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складено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конкретизує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BE48197" w14:textId="77777777" w:rsidR="00AB3349" w:rsidRPr="00BA589A" w:rsidRDefault="00283AAA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схвалена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радою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84C5166" w14:textId="77777777" w:rsidR="00AB3349" w:rsidRPr="00BA589A" w:rsidRDefault="00AB3349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інваріантний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складник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реалізується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обсязі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2DBA433" w14:textId="77777777" w:rsidR="00AB3349" w:rsidRPr="00BA589A" w:rsidRDefault="00AB3349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межах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передбаченого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(за семестрами),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тривалість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тижня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(5-денний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робочий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тиждень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дня (8-годинний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робочий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день), занять,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відпочинку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ними,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F3712D1" w14:textId="77777777" w:rsidR="00AB3349" w:rsidRPr="00BA589A" w:rsidRDefault="00AB3349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призводить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перевантаження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нешкідливі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умови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ED9B10B" w14:textId="77777777" w:rsidR="00AB3349" w:rsidRPr="00BA589A" w:rsidRDefault="00AB3349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Основним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джерелом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інформаційного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впродовж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мережа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Інтернет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069DA06" w14:textId="77777777" w:rsidR="00AB3349" w:rsidRPr="00BA589A" w:rsidRDefault="00AB3349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висвітлювалась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сайті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Pr="00BA589A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https://smolyavazosh.wixsite.com/mysite</w:t>
        </w:r>
      </w:hyperlink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та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загальнодоступній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групі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ФБ (</w:t>
      </w:r>
      <w:hyperlink r:id="rId9" w:history="1">
        <w:r w:rsidRPr="00BA589A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https://www.facebook.com/groups/208615598424763</w:t>
        </w:r>
      </w:hyperlink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67DDE8BA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законодавства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здійснювалося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вивчення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360B86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полягає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результатами, а також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шляхів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удосконалення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складається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4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етапів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F64F95B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Вивчення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моніторинг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аналіз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моніторингу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5FBF048E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функціонування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E1E9606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Звітування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аналіз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стану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шляхів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удосконалення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66E473C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Планування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вдосконалення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функціонування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системи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FAFA795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Напрями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містять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0BCD05A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691E2A3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професійної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5B06E2A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C7F3146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923979" w14:textId="77777777" w:rsidR="00B02A94" w:rsidRPr="00BA589A" w:rsidRDefault="00B02A94" w:rsidP="00BA58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ІІ.ВИХОВНИЙ ПРОЦЕС </w:t>
      </w:r>
    </w:p>
    <w:p w14:paraId="12B3B84B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колектив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ЗЗСО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своїй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площині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керувався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3B1C6DA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16.01.2020 № 463-ІХ, </w:t>
      </w:r>
    </w:p>
    <w:p w14:paraId="2626561D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змін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деяких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законодавчих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протидії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цькуванню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)»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грудня 2018 р. № 2657-VIIІ, </w:t>
      </w:r>
    </w:p>
    <w:p w14:paraId="27C263DD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реагування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випадки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цькування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та Порядком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застосування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впливу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Міністерства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науки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28.12.2019 № 1646,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зареєстрованого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Міністерстві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юстиції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 лютого 2020 за № 11/34394), </w:t>
      </w:r>
    </w:p>
    <w:p w14:paraId="677DDA24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Міністрів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червня 2021 р. № 673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Державної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цільової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соціальної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національно-патріотичного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період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2025 року»,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схваленої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розпорядженням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Міністрів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жовтня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року №1233; </w:t>
      </w:r>
    </w:p>
    <w:p w14:paraId="62269482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Указом Президента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вересня 2019 року № 722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сталого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період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2030 року»; </w:t>
      </w:r>
    </w:p>
    <w:p w14:paraId="7D1C1B9C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правовими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актами. </w:t>
      </w:r>
    </w:p>
    <w:p w14:paraId="3A5C2E74" w14:textId="6690937D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Педагогічний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колектив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ґрунтував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загальнолюдських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цінностях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цінностях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Українського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цінностях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громадянського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демократичного)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суспільства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принципах верховенства права,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і свобод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людини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принципах,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спрямовуватися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D6ED880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чесних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громадян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здатні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свідомого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суспільного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вибору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своєї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користь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людям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суспільству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поваги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гідності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прав, свобод,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інтересів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людини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нетерпимості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приниження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честі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гідності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людини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фізичного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психологічного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насильства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також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дискримінації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будь-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ознакою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патріотизму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поваги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державної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мови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державних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символів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поваги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дбайливого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національних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історичних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цінностей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нематеріальної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спадщини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Українського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усвідомленого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обов’язку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захищати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суверенітет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територіальну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цілісність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074A7D4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усвідомленої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дотриманні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нетерпимості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порушення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проявів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корупції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порушень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академічної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доброчесності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6573746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громадянської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демократії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AF0484E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навичок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здорового способу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екологічної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дбайливого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довкілля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F12A3EF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прагнення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утвердження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довіри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взаєморозуміння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злагоди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усіма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народами,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етнічними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національними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релігійними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групами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почуттів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доброти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милосердя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толерантності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турботи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справедливості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шанобливого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сім’ї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9281298" w14:textId="77777777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свободи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самодисципліни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сміливості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творчого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потенціалу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невід’ємних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складників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особистості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5E13FA" w14:textId="00A73ABC" w:rsidR="00B02A94" w:rsidRPr="00BA589A" w:rsidRDefault="00B02A9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систематично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здійснювався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профілактичних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спрямованих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підвищення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батьків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них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свідомого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обов’язків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пов’язаних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утриманням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використовувалися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новітні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раннього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виявлення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належать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груп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ризику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незахищеність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чинники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можуть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призвести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початку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вживання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наркотиків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батьки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перебувають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трудовій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еміграції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кордоном;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сімей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проблемами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залежності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отримали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психологічні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травми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внаслідок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жорстокого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поводження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сприяння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захисту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недопущення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соціального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відторгнення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тощо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13157F3" w14:textId="2A84F3B9" w:rsidR="005472B1" w:rsidRPr="00BA589A" w:rsidRDefault="005472B1" w:rsidP="00BA58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ІІІ.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УЧАСНИКИ ОСВІТНЬОГО ПРОЦЕСУ </w:t>
      </w:r>
    </w:p>
    <w:p w14:paraId="0D080855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FF372F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контингенту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344C85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контингенту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здійснювалося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нормативно –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правової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бази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968412A" w14:textId="42594906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зарахування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проводиться наказом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в.о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видається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підставі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копії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свідоцтва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народження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дитини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наявності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медичної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довідки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зразка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крім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першого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14:paraId="0F98C09A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зарахування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території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218D56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переведення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вихованців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крім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перших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других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підставі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підсумкового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(семестрового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вихованців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) та/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державної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підсумкової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атестації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четвертих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дев’ятих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ЗО; </w:t>
      </w:r>
    </w:p>
    <w:p w14:paraId="0C3821B1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Переведення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чином: 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упродовж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робочого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з дня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 одного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батьків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досягли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повноліття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переведення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підставі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письмового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підтвердження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сканованої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копії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можливість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зарахування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видає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відрахування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переведення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особову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0714A1B" w14:textId="58FEFDCE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Впродовж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колективу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спрямована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особистісно-зорієнтоване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виховання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школярів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охоплення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34E099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організовано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урахуванням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навичок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XXI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століття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індивідуальних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стилів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темпу,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складності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траєкторій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9931EA" w14:textId="77777777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враховані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вікові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особливості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фізичного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розумового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спрямовувалась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розкриття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потенціалу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кожної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дитини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неупередженого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справедливого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кожного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долання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будь-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дискримінації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Відзначалися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зусилля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й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успіхи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1C99DF" w14:textId="52AFCE47" w:rsidR="005472B1" w:rsidRPr="00BA589A" w:rsidRDefault="003A3DF7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Станом на 1 вересня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 року до </w:t>
      </w:r>
      <w:proofErr w:type="spellStart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першого</w:t>
      </w:r>
      <w:proofErr w:type="spellEnd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класу</w:t>
      </w:r>
      <w:proofErr w:type="spellEnd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були </w:t>
      </w:r>
      <w:proofErr w:type="spellStart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залучені</w:t>
      </w:r>
      <w:proofErr w:type="spellEnd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всі</w:t>
      </w:r>
      <w:proofErr w:type="spellEnd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виповнилось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Сформовано 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565FF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малокомплектних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72B1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48053B" w14:textId="0813BE0C" w:rsidR="005472B1" w:rsidRPr="00BA589A" w:rsidRDefault="005472B1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навчалось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proofErr w:type="gram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екстернатом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</w:t>
      </w:r>
      <w:proofErr w:type="gram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зв’язку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перебуванням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кордоном, 11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очною формою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здобуття</w:t>
      </w:r>
      <w:proofErr w:type="spellEnd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1FDA722" w14:textId="77777777" w:rsidR="003A3DF7" w:rsidRPr="00BA589A" w:rsidRDefault="003A3DF7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метою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збереження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контингенту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проводився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облік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підлітків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мікрорайоні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контроль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продовженням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випускників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протягом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кількох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обліку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відвідування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занять. З боку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адміністрації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ведеться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відвідуванням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Підсумки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відвідування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аналізуються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дирекцією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необхідністю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розглядаються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нарадах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педрадах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профілактики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вживаються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заходи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залучення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01C98D" w14:textId="77777777" w:rsidR="003A3DF7" w:rsidRPr="00BA589A" w:rsidRDefault="003A3DF7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проходив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змішаній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9DE5FC" w14:textId="2DDB0CC4" w:rsidR="00A70A3C" w:rsidRPr="00BA589A" w:rsidRDefault="003A3DF7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підсумками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</w:t>
      </w:r>
      <w:r w:rsidR="0022739E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1 -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вербально;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рівнево.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вони</w:t>
      </w:r>
      <w:proofErr w:type="spellEnd"/>
      <w:proofErr w:type="gram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отримали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свідоцтва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навчальних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досягнень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продовжать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інших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ЗЗСО.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-3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переведені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досягнення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такі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достатній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F134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134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</w:t>
      </w:r>
      <w:proofErr w:type="spellEnd"/>
      <w:r w:rsidR="00CF134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1344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відсутній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початковий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відсутній</w:t>
      </w:r>
      <w:proofErr w:type="spellEnd"/>
    </w:p>
    <w:p w14:paraId="0A8CE47E" w14:textId="3B122DEF" w:rsidR="003A3DF7" w:rsidRPr="00BA589A" w:rsidRDefault="00A70A3C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брали участь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міжнародних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конкурсах: «Кенгуру», «Колосок», «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Левеня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різноманітних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змаганнях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нагороджені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почесними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грамотами та дипломами. </w:t>
      </w:r>
    </w:p>
    <w:p w14:paraId="5A2677A2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кваліфікованими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кадрами. </w:t>
      </w:r>
    </w:p>
    <w:p w14:paraId="10C87518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штатний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розпис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закладу; </w:t>
      </w:r>
    </w:p>
    <w:p w14:paraId="7540DB21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тарифікаційні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встановленої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профспілковим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комітетом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закладу; </w:t>
      </w:r>
    </w:p>
    <w:p w14:paraId="542370C8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 ЗО на посадах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працюють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професійну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кваліфікацію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належний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підготовки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результативність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своєї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E68934B" w14:textId="478592B8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 ЗО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CE76D4D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Виконують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досягнення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передбачених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нею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55900A2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Сприяють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здібностей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навичок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здорового способу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життя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дбають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їхнє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фізичне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психічне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здоров’я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27A22A5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академічної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доброчесності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науковій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28FB49D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етики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E10A601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Поважають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гідність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права,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свободи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інтереси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5FBD6355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Захищають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будь-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фізичного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насильства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приниження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честі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гідності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дискримінації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будь-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ознакою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агітації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завдають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запобігають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вживанню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ними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особами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території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алкогольних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напоїв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засобів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шкідливим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звичкам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F988E2A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установчих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правил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внутрішнього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розпорядку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виконують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посадові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обов’язки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A92DCBE" w14:textId="77777777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Повідомляють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факти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цькування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осіб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залучаються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свідком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вони були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особисто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отримали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осіб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вживають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невідкладних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припинення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цькування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14:paraId="0551A16A" w14:textId="6701C040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202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штатними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школа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100%.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працювало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Якісний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7AA1622" w14:textId="39C3C179" w:rsidR="00CF1344" w:rsidRPr="00BA589A" w:rsidRDefault="00CF1344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категорія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231CF5" w14:textId="55502D32" w:rsidR="00D152B3" w:rsidRPr="00BA589A" w:rsidRDefault="00D152B3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ІІ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категорія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вчитель</w:t>
      </w:r>
      <w:proofErr w:type="spellEnd"/>
    </w:p>
    <w:p w14:paraId="37F2E024" w14:textId="150ABE68" w:rsidR="00DA15E5" w:rsidRPr="00BA589A" w:rsidRDefault="004B3C98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В.о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директор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разом з учителями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намагаються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створити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необхідні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умови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освітніх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предметів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індивідуальних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здібностей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цією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метою 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обладнанню</w:t>
      </w:r>
      <w:proofErr w:type="spellEnd"/>
      <w:proofErr w:type="gram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кабінети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початкових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класів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комп’ютерний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методичному </w:t>
      </w:r>
      <w:proofErr w:type="spellStart"/>
      <w:proofErr w:type="gram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кабінеті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оформлено</w:t>
      </w:r>
      <w:proofErr w:type="gram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довідково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інформаційний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куточок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реалізації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проблеми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 “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Розвиток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професійних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компетентностей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інноваційної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методичної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в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умовах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реформування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="00DA15E5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7B8DA309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Протягом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підвищували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кваліфікаційний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шляхом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курсах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післядипломної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також в рамках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атестації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Атестація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здійснювалася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планом.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Учителі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атестувалися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провели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показові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заходи та уроки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Курсова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перепідготовка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здійснювалася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планом. </w:t>
      </w:r>
    </w:p>
    <w:p w14:paraId="03B487EF" w14:textId="58376330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пройшли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курси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підвищення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кваліфікації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ВІППО та онлайн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курси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CF9273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головних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завдань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середню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є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умінь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навичок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дисциплін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320937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Переважна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більшість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успішно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реалізовує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основні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ідеї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використовує</w:t>
      </w:r>
      <w:proofErr w:type="spellEnd"/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методичні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листи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викладання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наук,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умінь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навичок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школярів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враховує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можливості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кожного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добирає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активні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узагальнює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методи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кожного уроку. Початкова школа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особистості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дитини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інтелектуальний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соціальний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фізичний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9848BD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Тому початкова школа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знаходиться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передових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засадах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національної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цікавим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комфортно буде маленькому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школяреві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питання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непокоять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кожного,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хто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пов’язаний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школою, як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державним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інститутом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2B58A0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Щоб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радістю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бути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така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дитина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активним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засвоєння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тоді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пізнавальний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інтерес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задоволення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результату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моральний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психологічний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розуміння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особистого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успіху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цією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метою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міністерство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розпочало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роботу по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модернізації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змісту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початкової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Міністрів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20.04.2011р.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новий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Державний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початкової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загальної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F39D10" w14:textId="77777777" w:rsidR="00A70A3C" w:rsidRPr="00BA589A" w:rsidRDefault="00A70A3C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Учителі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широко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впроваджуються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практику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інноваційні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суть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полягає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відбувається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шляхом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взаємодії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хто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кожним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інформаційні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впроваджує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більше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більше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також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проектні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продуктивного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693FB6" w14:textId="4735E0E7" w:rsidR="00A70A3C" w:rsidRPr="00BA589A" w:rsidRDefault="00A70A3C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Навчально-консультативну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роботу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здійснювалась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через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сайт, веб-сайт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вайбер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групу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електронну</w:t>
      </w:r>
      <w:proofErr w:type="spellEnd"/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пошту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соціальні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мережі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почтою,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платформою «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Нові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адреси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зворотнього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зв’язку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розміщені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</w:t>
      </w:r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сайті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Дистанційні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заняття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проводилися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скоригованого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розкладу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BE17DC" w14:textId="5FE51D40" w:rsidR="00FF372F" w:rsidRPr="00BA589A" w:rsidRDefault="00FF372F" w:rsidP="00BA58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ІV.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 ТА ГРОМАДСЬКЕ САМОВРЯДУВАННЯ ЗАКЛАДУ</w:t>
      </w:r>
    </w:p>
    <w:p w14:paraId="30A63EBF" w14:textId="77777777" w:rsidR="00DA15E5" w:rsidRPr="00BA589A" w:rsidRDefault="00DA15E5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також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спрямована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здійснювалась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такі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контролю: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класно-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узагальнюючий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оглядовий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тематичний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сприяло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вивченню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вчителя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учнівського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колективу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цією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метою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складений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забезпечувалось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C1E78C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постійно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вивчає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готує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доводить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відома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засновника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запити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задоволення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відстежує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враховує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наскільки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матеріально-технічне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фінансове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сприяє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зменшує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можливості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досягнення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цілей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закладених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надає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засновнику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об’єктивну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актуальну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систематично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оцінює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матеріально-технічних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умов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стратегії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розвитку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співпраці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засновником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підтримує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такий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матеріальних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умов,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кожному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учневі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індивідуальних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потреб.</w:t>
      </w:r>
    </w:p>
    <w:p w14:paraId="4DDCCE9C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створено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інформаційний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простір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відкритості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Створено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постійно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підтримується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офіційний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вебсайт,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містить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всю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власні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сторінки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соціальних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мережах – Фейсбук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Інстаграм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розміщується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сайті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соціальних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мережах,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стосується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аспектів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AEF0E1D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сприяє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створенню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психологічного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клімату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атмосфери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довіри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конфлікти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вирішуються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конструктивно.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створює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умови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попередження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конфліктів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виникнення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сприяє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вирішенню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рівні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обґрунтованими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прозорими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можливість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впливати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ухвалення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FD4767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людиноцентризму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також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закріплені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основних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документах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статуті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поведінки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правилах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внутрішнього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розпорядку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обізнані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своїми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правами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обов’язками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вважають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справедливими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доречними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вчасно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реагує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порушення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обов’язків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приймає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аналізує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відкрите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діалогу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постійно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сприймає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враховує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їхні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пропозиції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A8FE3B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спостерігається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співпраця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комунікація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керівником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Налагоджено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канали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комунікації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громадського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самоврядування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ефективно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допомагають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вирішувати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проблеми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ухвалювати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раціональні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управлінські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2DDFAC" w14:textId="77777777" w:rsidR="00FF372F" w:rsidRPr="00BA589A" w:rsidRDefault="00FF372F" w:rsidP="00BA589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A70A3C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МАТЕРІАЛЬНО-ТЕХНІЧНА, ФІНАНСОВО-ГОСПОДАРСЬКА БАЗА ЗАКЛАДУ </w:t>
      </w:r>
    </w:p>
    <w:p w14:paraId="22EA92D7" w14:textId="77777777" w:rsidR="00A70A3C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приміщеннях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території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комфортні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умови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території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почуваються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безпечно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захищено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Озеленення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території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створює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приємний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естетичний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фон.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повітряно-тепловий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належне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облаштування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санітарних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вузлів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питного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режиму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інших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аспектів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комфорту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101547" w14:textId="77777777" w:rsidR="00FF372F" w:rsidRPr="00BA589A" w:rsidRDefault="00A70A3C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реалізації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дошкільною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початковою школою,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дитини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вирішується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питання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максимального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охоплення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п'ятирічних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дошкільною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працює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дитячий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садочок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денним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перебуванням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372F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0D1019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приміщення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вимог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законодавства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Заклад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усі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приміщення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кабінети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інтерактивними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засобами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Здійснюється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моніторинг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станом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засобів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2F579E" w14:textId="77777777" w:rsidR="00FF372F" w:rsidRPr="00BA589A" w:rsidRDefault="00FF372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вимог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охорони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життєдіяльності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пожежної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знають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дотримуються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поведінки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умовах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надзвичайних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ситуацій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проходять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інструктажі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обізнані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правилами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поведінки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нещасного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випадку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раптового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погіршення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здоров’я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вживають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подібних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ситуаціях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Систематично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проводяться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бесіди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учнями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Педагогічні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нещасного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випадку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діють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порядку.</w:t>
      </w:r>
    </w:p>
    <w:p w14:paraId="3340F548" w14:textId="77777777" w:rsidR="00DA15E5" w:rsidRPr="00BA589A" w:rsidRDefault="00DA15E5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Медичне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обслуговування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організовано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нормативно-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правової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бази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базі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Берестечківської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районної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лікарні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медичне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обстеження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медичного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огляду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підставі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довідок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лікувальної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формувались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списки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основної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підготовчої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груп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занять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фізичною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культурою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рік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0E9D6D" w14:textId="78694B3F" w:rsidR="00DA15E5" w:rsidRPr="00BA589A" w:rsidRDefault="00DA15E5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Важливим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фактором,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впливає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здоров’я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якісного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збалансованого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харчування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Продукти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proofErr w:type="gram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шкільної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їдальні</w:t>
      </w:r>
      <w:proofErr w:type="spellEnd"/>
      <w:proofErr w:type="gram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тачались</w:t>
      </w:r>
      <w:proofErr w:type="spellEnd"/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централізовано</w:t>
      </w:r>
      <w:proofErr w:type="spellEnd"/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</w:t>
      </w:r>
      <w:proofErr w:type="spellStart"/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43ED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є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технологічне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приготування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шкільних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обідів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Шкільна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їдальня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холодильним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обладнанням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бойлером,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необхідним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посудом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Харчоблок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кадрами.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Організовано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повноцінне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безпечне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якісне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харчування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Упродовж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забезпечувалося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безкоштовне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харчування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4C57C4E" w14:textId="77777777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Протягом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навчального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 систематично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здійснювалася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виплата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авансу,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заробітної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винагороди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працівникам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3E731B" w14:textId="2570D06C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 202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навчальному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році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кошти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Берестечківської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відділу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молоді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спорту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Берестечківської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ради,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спонсорські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внески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батьків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закладу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було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виконано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наступні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господарські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1D2CA8C" w14:textId="175B5131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Відремонтовано</w:t>
      </w:r>
      <w:proofErr w:type="spellEnd"/>
      <w:r w:rsidR="00BA589A"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найпростіше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укриття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згідно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законодавства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під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повітряних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тривог</w:t>
      </w:r>
      <w:proofErr w:type="spellEnd"/>
    </w:p>
    <w:p w14:paraId="7B7C1FAD" w14:textId="77777777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Закуплено парти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здобувачів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класу</w:t>
      </w:r>
      <w:proofErr w:type="spellEnd"/>
    </w:p>
    <w:p w14:paraId="63D818AC" w14:textId="77777777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частковий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господарських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</w:p>
    <w:p w14:paraId="74375CD1" w14:textId="77777777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Закуплено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обладнання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газової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котельні</w:t>
      </w:r>
      <w:proofErr w:type="spellEnd"/>
    </w:p>
    <w:p w14:paraId="0AF0B211" w14:textId="77777777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Придбано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подарунки</w:t>
      </w:r>
      <w:proofErr w:type="spellEnd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свята </w:t>
      </w:r>
      <w:proofErr w:type="spellStart"/>
      <w:r w:rsidRPr="00BA589A">
        <w:rPr>
          <w:rFonts w:ascii="Times New Roman" w:hAnsi="Times New Roman" w:cs="Times New Roman"/>
          <w:color w:val="000000" w:themeColor="text1"/>
          <w:sz w:val="24"/>
          <w:szCs w:val="24"/>
        </w:rPr>
        <w:t>Миколая</w:t>
      </w:r>
      <w:proofErr w:type="spellEnd"/>
    </w:p>
    <w:p w14:paraId="4EEBFEA1" w14:textId="77777777" w:rsidR="00D343ED" w:rsidRPr="00BA589A" w:rsidRDefault="00D343ED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0A0393" w14:textId="77777777" w:rsidR="00205ACF" w:rsidRPr="00BA589A" w:rsidRDefault="00205ACF" w:rsidP="00BA589A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205ACF" w:rsidRPr="00BA589A" w:rsidSect="00E84DFC">
      <w:headerReference w:type="default" r:id="rId10"/>
      <w:foot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C88A" w14:textId="77777777" w:rsidR="00FF2BA4" w:rsidRDefault="00FF2BA4" w:rsidP="00482C71">
      <w:pPr>
        <w:spacing w:after="0" w:line="240" w:lineRule="auto"/>
      </w:pPr>
      <w:r>
        <w:separator/>
      </w:r>
    </w:p>
  </w:endnote>
  <w:endnote w:type="continuationSeparator" w:id="0">
    <w:p w14:paraId="4AD84B0B" w14:textId="77777777" w:rsidR="00FF2BA4" w:rsidRDefault="00FF2BA4" w:rsidP="0048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7C88" w14:textId="1BFB60F6" w:rsidR="005472B1" w:rsidRDefault="005472B1">
    <w:pPr>
      <w:pStyle w:val="a8"/>
      <w:jc w:val="center"/>
    </w:pPr>
  </w:p>
  <w:p w14:paraId="63295FAC" w14:textId="77777777" w:rsidR="005472B1" w:rsidRDefault="005472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828AF" w14:textId="77777777" w:rsidR="00FF2BA4" w:rsidRDefault="00FF2BA4" w:rsidP="00482C71">
      <w:pPr>
        <w:spacing w:after="0" w:line="240" w:lineRule="auto"/>
      </w:pPr>
      <w:r>
        <w:separator/>
      </w:r>
    </w:p>
  </w:footnote>
  <w:footnote w:type="continuationSeparator" w:id="0">
    <w:p w14:paraId="40B9B682" w14:textId="77777777" w:rsidR="00FF2BA4" w:rsidRDefault="00FF2BA4" w:rsidP="0048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722651"/>
      <w:docPartObj>
        <w:docPartGallery w:val="Page Numbers (Top of Page)"/>
        <w:docPartUnique/>
      </w:docPartObj>
    </w:sdtPr>
    <w:sdtContent>
      <w:p w14:paraId="2F238443" w14:textId="4A6E0E12" w:rsidR="00BA589A" w:rsidRDefault="00BA58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7DD5AF4" w14:textId="77777777" w:rsidR="00BA589A" w:rsidRDefault="00BA5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227A5"/>
    <w:multiLevelType w:val="hybridMultilevel"/>
    <w:tmpl w:val="7E68E314"/>
    <w:lvl w:ilvl="0" w:tplc="697C1D3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EE3BDA"/>
    <w:multiLevelType w:val="hybridMultilevel"/>
    <w:tmpl w:val="905EE494"/>
    <w:lvl w:ilvl="0" w:tplc="457E7C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78377">
    <w:abstractNumId w:val="0"/>
  </w:num>
  <w:num w:numId="2" w16cid:durableId="72653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E5"/>
    <w:rsid w:val="00061671"/>
    <w:rsid w:val="000B738B"/>
    <w:rsid w:val="000C5924"/>
    <w:rsid w:val="00192B9E"/>
    <w:rsid w:val="001A6AD5"/>
    <w:rsid w:val="001F3FE2"/>
    <w:rsid w:val="00203299"/>
    <w:rsid w:val="00205ACF"/>
    <w:rsid w:val="0021436D"/>
    <w:rsid w:val="0022739E"/>
    <w:rsid w:val="00277AD4"/>
    <w:rsid w:val="00283AAA"/>
    <w:rsid w:val="002B3CA4"/>
    <w:rsid w:val="00361ACA"/>
    <w:rsid w:val="003A3DF7"/>
    <w:rsid w:val="00444730"/>
    <w:rsid w:val="00482C71"/>
    <w:rsid w:val="004B3C98"/>
    <w:rsid w:val="005472B1"/>
    <w:rsid w:val="0055645C"/>
    <w:rsid w:val="005D56FE"/>
    <w:rsid w:val="005D65E2"/>
    <w:rsid w:val="00616597"/>
    <w:rsid w:val="00623372"/>
    <w:rsid w:val="0073796F"/>
    <w:rsid w:val="00740BF0"/>
    <w:rsid w:val="00804024"/>
    <w:rsid w:val="00933734"/>
    <w:rsid w:val="00984D2B"/>
    <w:rsid w:val="009B5CAF"/>
    <w:rsid w:val="009D1C39"/>
    <w:rsid w:val="00A17FA1"/>
    <w:rsid w:val="00A70A3C"/>
    <w:rsid w:val="00A774B0"/>
    <w:rsid w:val="00AB3349"/>
    <w:rsid w:val="00B02A94"/>
    <w:rsid w:val="00BA589A"/>
    <w:rsid w:val="00BD2435"/>
    <w:rsid w:val="00CF1344"/>
    <w:rsid w:val="00D10593"/>
    <w:rsid w:val="00D152B3"/>
    <w:rsid w:val="00D33152"/>
    <w:rsid w:val="00D343ED"/>
    <w:rsid w:val="00D565FF"/>
    <w:rsid w:val="00DA15E5"/>
    <w:rsid w:val="00E52DBC"/>
    <w:rsid w:val="00E84DFC"/>
    <w:rsid w:val="00EB207D"/>
    <w:rsid w:val="00F141EE"/>
    <w:rsid w:val="00F73866"/>
    <w:rsid w:val="00FF2BA4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4B4"/>
  <w15:docId w15:val="{E4490287-3E0B-4865-8F15-5A8C5071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15E5"/>
    <w:pPr>
      <w:spacing w:after="0" w:line="240" w:lineRule="auto"/>
      <w:ind w:firstLine="709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DA15E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No Spacing"/>
    <w:uiPriority w:val="1"/>
    <w:qFormat/>
    <w:rsid w:val="00DA15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A15E5"/>
    <w:pPr>
      <w:widowControl w:val="0"/>
      <w:autoSpaceDE w:val="0"/>
      <w:autoSpaceDN w:val="0"/>
      <w:adjustRightInd w:val="0"/>
      <w:spacing w:after="0" w:line="480" w:lineRule="exact"/>
      <w:ind w:hanging="36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0">
    <w:name w:val="Style10"/>
    <w:basedOn w:val="a"/>
    <w:rsid w:val="00DA15E5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DA15E5"/>
    <w:pPr>
      <w:widowControl w:val="0"/>
      <w:autoSpaceDE w:val="0"/>
      <w:autoSpaceDN w:val="0"/>
      <w:adjustRightInd w:val="0"/>
      <w:spacing w:after="0" w:line="494" w:lineRule="exact"/>
      <w:ind w:firstLine="70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DA1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DA15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DA15E5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8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82C71"/>
  </w:style>
  <w:style w:type="paragraph" w:styleId="a8">
    <w:name w:val="footer"/>
    <w:basedOn w:val="a"/>
    <w:link w:val="a9"/>
    <w:uiPriority w:val="99"/>
    <w:unhideWhenUsed/>
    <w:rsid w:val="0048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82C71"/>
  </w:style>
  <w:style w:type="character" w:styleId="aa">
    <w:name w:val="Hyperlink"/>
    <w:basedOn w:val="a0"/>
    <w:uiPriority w:val="99"/>
    <w:unhideWhenUsed/>
    <w:rsid w:val="00AB334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yavazosh.wixsite.com/mysi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208615598424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78DB-7C77-423F-94EA-2BD67C5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15395</Words>
  <Characters>8776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2</cp:revision>
  <cp:lastPrinted>2025-06-11T06:43:00Z</cp:lastPrinted>
  <dcterms:created xsi:type="dcterms:W3CDTF">2025-06-11T06:44:00Z</dcterms:created>
  <dcterms:modified xsi:type="dcterms:W3CDTF">2025-06-11T06:44:00Z</dcterms:modified>
</cp:coreProperties>
</file>